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0FA26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Anexo VI</w:t>
      </w:r>
    </w:p>
    <w:p w14:paraId="45C8BD5D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Planilha Orçamentária</w:t>
      </w:r>
    </w:p>
    <w:p w14:paraId="232B4DAA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79F42AAD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  <w:t>Pregão Eletrônico 01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5</w:t>
      </w:r>
      <w:bookmarkStart w:id="0" w:name="_GoBack"/>
      <w:bookmarkEnd w:id="0"/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  <w:t>/202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pt-BR" w:eastAsia="zh-CN" w:bidi="ar-SA"/>
        </w:rPr>
        <w:t>-CPPMONG</w:t>
      </w:r>
    </w:p>
    <w:p w14:paraId="6EE559ED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lang w:val="en-US" w:eastAsia="zh-CN" w:bidi="ar-SA"/>
        </w:rPr>
      </w:pPr>
    </w:p>
    <w:p w14:paraId="03C7433E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  <w:lang w:val="pt-BR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Fornecimento de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Materiais para 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Reforma Banheiros Pavilhões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</w:t>
      </w:r>
      <w:r>
        <w:rPr>
          <w:rFonts w:ascii="Verdana" w:hAnsi="Verdana" w:eastAsia="SimSun" w:cs="Verdana"/>
          <w:b/>
          <w:bCs/>
          <w:color w:val="000000"/>
          <w:kern w:val="0"/>
          <w:sz w:val="22"/>
          <w:szCs w:val="22"/>
          <w:u w:val="single"/>
          <w:lang w:val="pt-BR" w:eastAsia="zh-CN" w:bidi="ar-SA"/>
        </w:rPr>
        <w:t>Participação Restrita,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para o Centro de Progressão Penitenciária “Dr. Rubens Aleixo Sendin” de Mongaguá </w:t>
      </w:r>
    </w:p>
    <w:p w14:paraId="4A2F7B1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69163D36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Razão Social: 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_______________ </w:t>
      </w:r>
    </w:p>
    <w:p w14:paraId="47FF2AE1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CNPJ: 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____________ </w:t>
      </w:r>
    </w:p>
    <w:p w14:paraId="4592DF24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Inscrição Estadual: 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__ </w:t>
      </w:r>
    </w:p>
    <w:tbl>
      <w:tblPr>
        <w:tblStyle w:val="3"/>
        <w:tblpPr w:leftFromText="180" w:rightFromText="180" w:vertAnchor="text" w:horzAnchor="page" w:tblpX="913" w:tblpY="179"/>
        <w:tblOverlap w:val="never"/>
        <w:tblW w:w="10131" w:type="dxa"/>
        <w:tblInd w:w="0" w:type="dxa"/>
        <w:tblBorders>
          <w:top w:val="thinThickLargeGap" w:color="000000" w:sz="12" w:space="0"/>
          <w:left w:val="thinThickLargeGap" w:color="000000" w:sz="12" w:space="0"/>
          <w:bottom w:val="thinThickLargeGap" w:color="000000" w:sz="12" w:space="0"/>
          <w:right w:val="thinThickLargeGap" w:color="000000" w:sz="12" w:space="0"/>
          <w:insideH w:val="thinThickLargeGap" w:color="000000" w:sz="12" w:space="0"/>
          <w:insideV w:val="thinThickLargeGap" w:color="000000" w:sz="1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63"/>
        <w:gridCol w:w="2828"/>
        <w:gridCol w:w="900"/>
        <w:gridCol w:w="1197"/>
        <w:gridCol w:w="1005"/>
        <w:gridCol w:w="1483"/>
        <w:gridCol w:w="911"/>
        <w:gridCol w:w="1244"/>
      </w:tblGrid>
      <w:tr w14:paraId="00CD4872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EF0A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Item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16E5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default" w:ascii="Verdana" w:hAnsi="Verdana" w:cs="Verdan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Descrição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D2AF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CATMAT</w:t>
            </w:r>
          </w:p>
          <w:p w14:paraId="26B8E6D0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compras. gov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AFD9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Contabiliza SP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83FD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Unid. Forn.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A74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Quantidade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E398C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Valor Unitário</w:t>
            </w: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A3D13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Valor Total</w:t>
            </w:r>
          </w:p>
        </w:tc>
      </w:tr>
      <w:tr w14:paraId="31EF8085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DD394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01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9DC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Caixa de Descarga; Em Polietileno; No Formato Retangular, Na Cor Branca Medindo Aproximadamente(axlxp) 37,10 x 30,60 x 14,60cm; Com Capacidade para 6 Litros; Devendo o Material Vir Acompanhado de Tubo Descarga, Joelho de 90º, Com Engate Flexivel de Pvc, Reducao e Pecas de Fixacao.;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AF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pt-BR" w:eastAsia="zh-CN" w:bidi="ar"/>
              </w:rPr>
            </w:pPr>
            <w:r>
              <w:rPr>
                <w:rFonts w:hint="default" w:ascii="Verdana" w:hAnsi="Verdana" w:eastAsia="SimSun" w:cs="Verdana"/>
                <w:kern w:val="0"/>
                <w:sz w:val="18"/>
                <w:szCs w:val="18"/>
                <w:lang w:val="pt-BR" w:eastAsia="zh-CN" w:bidi="ar"/>
              </w:rPr>
              <w:t>441813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48B0D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521.283-9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E5695B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80497">
            <w:pPr>
              <w:spacing w:after="0" w:line="240" w:lineRule="auto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Fonts w:hint="default" w:ascii="Verdana" w:hAnsi="Verdana"/>
                <w:b/>
                <w:bCs/>
                <w:sz w:val="18"/>
                <w:szCs w:val="18"/>
                <w:lang w:val="pt-BR"/>
              </w:rPr>
              <w:t>50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8C5A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11B9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02F7132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ACA71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02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68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4"/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Bacia Sanitaria; de Louca, Convencional; Sem Caixa Acoplada; No Formato Ovalado; Medindo Aproximadamente 475 x 375 x 380 Mm (c x Lx A).; Na Cor Branca; Com Saida de Esgoto Vertical; Fabricado de Acordo Com a Norma Nbr / Abnt 16727-1;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829FA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240165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95756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434.841-9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5E32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DA7AB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150</w:t>
            </w:r>
            <w:r>
              <w:rPr>
                <w:rStyle w:val="4"/>
                <w:rFonts w:hint="default" w:ascii="Verdana" w:hAnsi="Verdana" w:cs="Verdana"/>
                <w:sz w:val="18"/>
                <w:szCs w:val="18"/>
              </w:rPr>
              <w:t xml:space="preserve">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551F2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695C8F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5C5E049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544E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03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FAC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Tubo; de Pvc Rigido, Descida para Descarga, Medindo 0,80m de Comprimento; Diametro Nominal de 1 1/2''; com Joelho de 90º</w:t>
            </w: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pt-BR" w:eastAsia="zh-CN" w:bidi="ar"/>
              </w:rPr>
              <w:t xml:space="preserve"> longo</w:t>
            </w: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; Na Cor Branca; Conforme Normas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F358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434123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59D4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617.881-2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8274E1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76B09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150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096C6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D9EA9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758D61AF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D627E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04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95FB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Spude; de Pvc Flexivel; Com Diametro de 1 1/2 Pol; Sem Chave; Com Corrugaçoes Externas Que Permite Ajuste Em Bacias Sanitarias; Utilizado Em Bacias Sanitarias Com Furo de 2 Pol; Conforme Norma Abnt Nbr 15491;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0245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466568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1F912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527.763-9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A721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1 - 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3253B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200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080D9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AA406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125F919B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696E8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05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A27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Cabo Eletrico; Fios de Cobre Nu, Tempera Mole, Encordoamento Classe 5; Secao 10,0mm2, Unipolar, Isolacao: Composto Termofixo Em Dupla Camada de Borracha Hepr; Cobertura: Composto Termoplastico Com Base Poliolefinica Nao Halogenada; Tensao de Isolamento 0,6/1kv; Enchimento: Composto Poliolefinico Nao Halogenado; Na Cor Preta, Temperatura de Servico: 90°c, de Sobrecarga: 130°c e de Curto-circuito: 250°c; Norma Nbr 5410, 13570 e 13248;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7C67C4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416519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BDB29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556.463-8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73660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250 - rolo 100 metro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F12BC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25 rolos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D032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2741C8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  <w:tr w14:paraId="64BDBBC5">
        <w:tblPrEx>
          <w:tblBorders>
            <w:top w:val="thinThickLargeGap" w:color="000000" w:sz="12" w:space="0"/>
            <w:left w:val="thinThickLargeGap" w:color="000000" w:sz="12" w:space="0"/>
            <w:bottom w:val="thinThickLargeGap" w:color="000000" w:sz="12" w:space="0"/>
            <w:right w:val="thinThickLargeGap" w:color="000000" w:sz="12" w:space="0"/>
            <w:insideH w:val="thinThickLargeGap" w:color="000000" w:sz="12" w:space="0"/>
            <w:insideV w:val="thinThickLargeGap" w:color="000000" w:sz="12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FED4F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06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527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Verdana" w:hAnsi="Verdana" w:eastAsia="SimSun" w:cs="Verdana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Verdana" w:hAnsi="Verdana" w:eastAsia="SimSun" w:cs="Verdan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Aquecedor; Eletrico de Passagem; Com 03 Temperaturas; Potencia 5.500w; Tensao de 220v; Pressao de Trabalho de 20 a 200 Kpa (2 a 20 Mca); Com Saida de Agua Quente e Saida de Agua Fria; Compativel Com Dr; Grau de Protecao Ip24; Com Engate e Desengate Rapido e Fechamento Automatico do Fluxo de Agua; Garantia Minima de 12 Meses; Conforme Normas Nbr/abnt Vigentes;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7D7FA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602473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73553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537.545-2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D0644A">
            <w:pPr>
              <w:pStyle w:val="9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unidade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4DDDBF">
            <w:pPr>
              <w:pStyle w:val="9"/>
              <w:keepNext w:val="0"/>
              <w:keepLines w:val="0"/>
              <w:widowControl/>
              <w:suppressLineNumbers w:val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</w:pPr>
            <w:r>
              <w:rPr>
                <w:rStyle w:val="4"/>
                <w:rFonts w:hint="default" w:ascii="Verdana" w:hAnsi="Verdana" w:cs="Verdana"/>
                <w:sz w:val="18"/>
                <w:szCs w:val="18"/>
                <w:lang w:val="pt-BR"/>
              </w:rPr>
              <w:t>50 unidades</w:t>
            </w:r>
          </w:p>
        </w:tc>
        <w:tc>
          <w:tcPr>
            <w:tcW w:w="9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E51E5">
            <w:pPr>
              <w:pStyle w:val="9"/>
              <w:keepNext w:val="0"/>
              <w:keepLines w:val="0"/>
              <w:widowControl/>
              <w:suppressLineNumbers w:val="0"/>
              <w:suppressAutoHyphens/>
              <w:spacing w:before="0" w:after="0"/>
              <w:jc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  <w:tc>
          <w:tcPr>
            <w:tcW w:w="12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8A0C26">
            <w:pPr>
              <w:keepNext w:val="0"/>
              <w:keepLines w:val="0"/>
              <w:widowControl/>
              <w:suppressLineNumbers w:val="0"/>
              <w:suppressAutoHyphens/>
              <w:spacing w:before="0" w:after="0"/>
              <w:jc w:val="both"/>
              <w:textAlignment w:val="center"/>
              <w:rPr>
                <w:rStyle w:val="4"/>
                <w:rFonts w:hint="default" w:ascii="Verdana" w:hAnsi="Verdana" w:cs="Verdana"/>
                <w:sz w:val="18"/>
                <w:szCs w:val="18"/>
              </w:rPr>
            </w:pPr>
          </w:p>
        </w:tc>
      </w:tr>
    </w:tbl>
    <w:p w14:paraId="76F5730D">
      <w:pPr>
        <w:spacing w:before="0" w:after="0" w:line="240" w:lineRule="auto"/>
        <w:jc w:val="center"/>
        <w:rPr>
          <w:rFonts w:ascii="Verdana" w:hAnsi="Verdana"/>
          <w:b/>
          <w:bCs/>
          <w:sz w:val="22"/>
          <w:szCs w:val="22"/>
          <w:lang w:val="pt-BR"/>
        </w:rPr>
      </w:pPr>
    </w:p>
    <w:p w14:paraId="0E154BF8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1076BC6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Prazo de validade da proposta de preços: mínimo de 60 (sessenta) dias contados da data de abertura da sessão pública. </w:t>
      </w:r>
    </w:p>
    <w:p w14:paraId="57AE25F9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1AC05B5F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CAB97C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2ADAC7D2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da Licitação nº 900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15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-CPPMONG - Pregão Eletrônico nº 01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5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CPPMONG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Processo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SEI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n°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006.00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230678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01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DECLARO, sob as penas da Lei, que a proposta apresentada compreende a integralidade dos custos para atendimento dos direitos trabalhistas assegurados na </w:t>
      </w:r>
      <w:r>
        <w:fldChar w:fldCharType="begin"/>
      </w:r>
      <w:r>
        <w:instrText xml:space="preserve"> HYPERLINK "https://www.planalto.gov.br/ccivil_03/constituicao/constituicao.htm" \h </w:instrText>
      </w:r>
      <w:r>
        <w:fldChar w:fldCharType="separate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Constituição Federal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fldChar w:fldCharType="end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, nas leis trabalhistas, nas normas infralegais, nas convenções coletivas de trabalho e nos termos de ajustamento de conduta vigentes na data de entrega da proposta.</w:t>
      </w:r>
    </w:p>
    <w:p w14:paraId="4032DE1B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5F67C64B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(Local e data).</w:t>
      </w:r>
    </w:p>
    <w:p w14:paraId="541525E4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A822499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_______________________________</w:t>
      </w:r>
    </w:p>
    <w:p w14:paraId="34E8B97E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(Nome/assinatura do representante legal)</w:t>
      </w:r>
    </w:p>
    <w:p w14:paraId="471EE462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4D1840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5451DC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Dados do responsável pela assinatura d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o Contrato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(devidamente comprovado pela documentação apresentada n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a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HABILITAÇÃO, procuração com poderes específicos ou contrato social). </w:t>
      </w:r>
    </w:p>
    <w:p w14:paraId="3F17031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58F6416D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NOME:_____________________________________________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2F1CA7A6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ESTADO CIVIL:_____________________________________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75DE999F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PROFISSÃO:________________________________________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4490E29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RG:________________________________________________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60C29FE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CPF:_______________________________________________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1E973B4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RESIDENCIAL: 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60804DF8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ELETRÔNICO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(e-mail)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:___________________________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18C1045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TELEFONE: 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</w:p>
    <w:p w14:paraId="54CC589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7A867EE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*Banco______  - *Agência _________ - *Conta ____________</w:t>
      </w:r>
    </w:p>
    <w:p w14:paraId="32F2C62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</w:p>
    <w:p w14:paraId="3CCB3F4F">
      <w:pPr>
        <w:jc w:val="both"/>
      </w:pPr>
      <w:r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  <w:t>*todos os campos são de preenchimento obrigatório</w:t>
      </w:r>
    </w:p>
    <w:sectPr>
      <w:pgSz w:w="11906" w:h="16838"/>
      <w:pgMar w:top="1440" w:right="1800" w:bottom="1440" w:left="18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63763"/>
    <w:multiLevelType w:val="singleLevel"/>
    <w:tmpl w:val="DE463763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708"/>
  <w:autoHyphenation/>
  <w:hyphenationZone w:val="0"/>
  <w:displayHorizontalDrawingGridEvery w:val="1"/>
  <w:displayVerticalDrawingGridEvery w:val="1"/>
  <w:noPunctuationKerning w:val="1"/>
  <w:footnotePr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2C4A"/>
    <w:rsid w:val="0DBD7B9F"/>
    <w:rsid w:val="12BF3286"/>
    <w:rsid w:val="133D236E"/>
    <w:rsid w:val="25490583"/>
    <w:rsid w:val="257357BC"/>
    <w:rsid w:val="370E179A"/>
    <w:rsid w:val="38780F1D"/>
    <w:rsid w:val="3EF904B4"/>
    <w:rsid w:val="415747BE"/>
    <w:rsid w:val="45191C17"/>
    <w:rsid w:val="47E501F0"/>
    <w:rsid w:val="499514C1"/>
    <w:rsid w:val="4B1E7F00"/>
    <w:rsid w:val="4D4F48CC"/>
    <w:rsid w:val="4F1E6275"/>
    <w:rsid w:val="55D36D5C"/>
    <w:rsid w:val="5DF049BB"/>
    <w:rsid w:val="600E299F"/>
    <w:rsid w:val="606F4614"/>
    <w:rsid w:val="6B5864AE"/>
    <w:rsid w:val="738D2F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0"/>
      <w:sz w:val="24"/>
      <w:szCs w:val="24"/>
      <w:lang w:val="pt-BR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"/>
    <w:basedOn w:val="7"/>
    <w:qFormat/>
    <w:uiPriority w:val="0"/>
    <w:rPr>
      <w:rFonts w:cs="Lucida Sans"/>
    </w:r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-SA"/>
    </w:rPr>
  </w:style>
  <w:style w:type="paragraph" w:styleId="9">
    <w:name w:val="HTML Preformatted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bidi w:val="0"/>
      <w:spacing w:before="0" w:after="0"/>
      <w:jc w:val="left"/>
    </w:pPr>
    <w:rPr>
      <w:rFonts w:ascii="SimSun" w:hAnsi="SimSun" w:eastAsia="SimSun" w:cs="SimSun"/>
      <w:color w:val="auto"/>
      <w:kern w:val="0"/>
      <w:sz w:val="24"/>
      <w:szCs w:val="24"/>
      <w:lang w:val="en-US" w:eastAsia="zh-CN" w:bidi="ar-SA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3">
    <w:name w:val="Título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4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15">
    <w:name w:val="Título (user)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6">
    <w:name w:val="Índice (user)"/>
    <w:basedOn w:val="1"/>
    <w:qFormat/>
    <w:uiPriority w:val="0"/>
    <w:pPr>
      <w:suppressLineNumbers/>
    </w:pPr>
    <w:rPr>
      <w:rFonts w:cs="Lucida Sans"/>
    </w:rPr>
  </w:style>
  <w:style w:type="paragraph" w:customStyle="1" w:styleId="17">
    <w:name w:val="Cabeçalho e rodapé (user)"/>
    <w:basedOn w:val="1"/>
    <w:qFormat/>
    <w:uiPriority w:val="0"/>
  </w:style>
  <w:style w:type="paragraph" w:customStyle="1" w:styleId="18">
    <w:name w:val="Cabeçalho e rodapé"/>
    <w:basedOn w:val="1"/>
    <w:qFormat/>
    <w:uiPriority w:val="0"/>
  </w:style>
  <w:style w:type="paragraph" w:customStyle="1" w:styleId="19">
    <w:name w:val="Conteúdo da tabela (user)"/>
    <w:basedOn w:val="1"/>
    <w:qFormat/>
    <w:uiPriority w:val="0"/>
    <w:pPr>
      <w:widowControl w:val="0"/>
      <w:suppressLineNumbers/>
    </w:pPr>
  </w:style>
  <w:style w:type="paragraph" w:customStyle="1" w:styleId="20">
    <w:name w:val="Título de tabela (user)"/>
    <w:basedOn w:val="19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457</Words>
  <Characters>3227</Characters>
  <Paragraphs>163</Paragraphs>
  <TotalTime>135</TotalTime>
  <ScaleCrop>false</ScaleCrop>
  <LinksUpToDate>false</LinksUpToDate>
  <CharactersWithSpaces>3633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2024-06-20T20:48:00Z</dcterms:created>
  <dc:creator>Wanessa Alves</dc:creator>
  <cp:lastModifiedBy>Seção de Administração CPP</cp:lastModifiedBy>
  <dcterms:modified xsi:type="dcterms:W3CDTF">2026-05-27T16:24:38Z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F5427F1D5BCC449F94C6F57D563ADCB3_13</vt:lpwstr>
  </property>
  <property fmtid="{D5CDD505-2E9C-101B-9397-08002B2CF9AE}" pid="3" name="KSOProductBuildVer">
    <vt:lpwstr>1046-12.1.0.26372</vt:lpwstr>
  </property>
  <property fmtid="{D5CDD505-2E9C-101B-9397-08002B2CF9AE}" pid="4" name="KSOTemplateDocerSaveRecord">
    <vt:lpwstr>eyJoZGlkIjoiZWMzMTMwMWIxMzUzYjAwYzEzYTdiYTBmZjk2ZTQ4YmQiLCJ1c2VySWQiOiIxMjU0NzY3OTMzMDgxIn0=</vt:lpwstr>
  </property>
</Properties>
</file>